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E129" w14:textId="77777777" w:rsidR="00CF27C8" w:rsidRPr="00B74E3F" w:rsidRDefault="00CF27C8" w:rsidP="00B74E3F">
      <w:pPr>
        <w:shd w:val="clear" w:color="auto" w:fill="FFFFFF" w:themeFill="background1"/>
        <w:spacing w:before="480"/>
        <w:jc w:val="center"/>
        <w:outlineLvl w:val="0"/>
        <w:rPr>
          <w:rFonts w:asciiTheme="majorHAnsi" w:eastAsiaTheme="majorEastAsia" w:hAnsiTheme="majorHAnsi" w:cstheme="majorBidi"/>
          <w:color w:val="071320" w:themeColor="text2" w:themeShade="80"/>
          <w:kern w:val="36"/>
          <w:sz w:val="52"/>
          <w:szCs w:val="52"/>
          <w:lang w:val="en-US" w:eastAsia="en-PH"/>
        </w:rPr>
      </w:pPr>
      <w:r w:rsidRPr="00B74E3F">
        <w:rPr>
          <w:rFonts w:asciiTheme="majorHAnsi" w:eastAsiaTheme="majorEastAsia" w:hAnsiTheme="majorHAnsi" w:cstheme="majorBidi"/>
          <w:color w:val="071320" w:themeColor="text2" w:themeShade="80"/>
          <w:kern w:val="36"/>
          <w:sz w:val="52"/>
          <w:szCs w:val="52"/>
          <w:lang w:val="en-US" w:eastAsia="en-PH"/>
        </w:rPr>
        <w:t>Privacy Notice / Data Protection Notice</w:t>
      </w:r>
    </w:p>
    <w:p w14:paraId="5E3D7331" w14:textId="50BBC6D6" w:rsidR="7B81935E" w:rsidRPr="00B74E3F" w:rsidRDefault="00B97BA9" w:rsidP="005964E7">
      <w:pPr>
        <w:shd w:val="clear" w:color="auto" w:fill="FFFFFF" w:themeFill="background1"/>
        <w:jc w:val="center"/>
        <w:outlineLvl w:val="0"/>
        <w:rPr>
          <w:rFonts w:asciiTheme="majorHAnsi" w:eastAsiaTheme="majorEastAsia" w:hAnsiTheme="majorHAnsi" w:cstheme="majorBidi"/>
          <w:lang w:val="en-US" w:eastAsia="en-PH"/>
        </w:rPr>
      </w:pPr>
      <w:r>
        <w:rPr>
          <w:rFonts w:asciiTheme="majorHAnsi" w:eastAsiaTheme="majorEastAsia" w:hAnsiTheme="majorHAnsi" w:cstheme="majorBidi"/>
          <w:lang w:val="en-US" w:eastAsia="en-PH"/>
        </w:rPr>
        <w:t xml:space="preserve"> </w:t>
      </w:r>
    </w:p>
    <w:p w14:paraId="78BBE2B1" w14:textId="77777777" w:rsidR="00CF27C8" w:rsidRPr="00B74E3F" w:rsidRDefault="00CF27C8" w:rsidP="00B74E3F">
      <w:pPr>
        <w:shd w:val="clear" w:color="auto" w:fill="FFFFFF" w:themeFill="background1"/>
        <w:spacing w:before="480"/>
        <w:jc w:val="both"/>
        <w:outlineLvl w:val="0"/>
        <w:rPr>
          <w:rFonts w:ascii="Aptos" w:hAnsi="Aptos" w:cs="Calibri"/>
          <w:b/>
          <w:color w:val="000000" w:themeColor="text1"/>
          <w:kern w:val="36"/>
          <w:sz w:val="22"/>
          <w:szCs w:val="22"/>
          <w:lang w:val="en-US" w:eastAsia="en-PH"/>
        </w:rPr>
      </w:pPr>
      <w:r w:rsidRPr="00B74E3F">
        <w:rPr>
          <w:rFonts w:ascii="Aptos" w:hAnsi="Aptos" w:cs="Calibri"/>
          <w:b/>
          <w:color w:val="000000" w:themeColor="text1"/>
          <w:kern w:val="36"/>
          <w:sz w:val="22"/>
          <w:szCs w:val="22"/>
          <w:lang w:val="en-US" w:eastAsia="en-PH"/>
        </w:rPr>
        <w:t>Introduction</w:t>
      </w:r>
    </w:p>
    <w:p w14:paraId="5AF4A9B8"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This notice provides information concerning our collection and use of personal data. If you have any queries regarding this statement, please do not hesitate to contact us.</w:t>
      </w:r>
    </w:p>
    <w:p w14:paraId="771FD6C6"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US" w:eastAsia="en-PH"/>
        </w:rPr>
      </w:pPr>
      <w:r w:rsidRPr="00B74E3F">
        <w:rPr>
          <w:rFonts w:ascii="Aptos" w:hAnsi="Aptos" w:cs="Arial"/>
          <w:color w:val="000000" w:themeColor="text1"/>
          <w:sz w:val="22"/>
          <w:szCs w:val="22"/>
          <w:lang w:val="en-US" w:eastAsia="en-PH"/>
        </w:rPr>
        <w:t> </w:t>
      </w:r>
    </w:p>
    <w:p w14:paraId="1B7F6F74"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p>
    <w:p w14:paraId="02E382FF"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b/>
          <w:color w:val="000000" w:themeColor="text1"/>
          <w:sz w:val="22"/>
          <w:szCs w:val="22"/>
          <w:lang w:val="en-US" w:eastAsia="en-PH"/>
        </w:rPr>
        <w:t>What Data We Collect &amp; What Do We Do With It</w:t>
      </w:r>
    </w:p>
    <w:p w14:paraId="6D25198C"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To provide financial advisory services, we will obtain personal information from you concerning your finances, circumstances, objectives, and other relevant details. We will collect, store and process this information.</w:t>
      </w:r>
    </w:p>
    <w:p w14:paraId="4351F072"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US" w:eastAsia="en-PH"/>
        </w:rPr>
      </w:pPr>
      <w:r w:rsidRPr="00B74E3F">
        <w:rPr>
          <w:rFonts w:ascii="Aptos" w:hAnsi="Aptos" w:cs="Arial"/>
          <w:color w:val="000000" w:themeColor="text1"/>
          <w:sz w:val="22"/>
          <w:szCs w:val="22"/>
          <w:lang w:val="en-US" w:eastAsia="en-PH"/>
        </w:rPr>
        <w:t> </w:t>
      </w:r>
    </w:p>
    <w:p w14:paraId="39821510"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p>
    <w:p w14:paraId="4E6EE3DF" w14:textId="77777777" w:rsidR="00CF27C8" w:rsidRPr="00B74E3F" w:rsidRDefault="00CF27C8" w:rsidP="00B74E3F">
      <w:pPr>
        <w:shd w:val="clear" w:color="auto" w:fill="FFFFFF" w:themeFill="background1"/>
        <w:jc w:val="both"/>
        <w:outlineLvl w:val="0"/>
        <w:rPr>
          <w:rFonts w:ascii="Aptos" w:hAnsi="Aptos" w:cs="Calibri"/>
          <w:b/>
          <w:color w:val="000000" w:themeColor="text1"/>
          <w:kern w:val="36"/>
          <w:sz w:val="22"/>
          <w:szCs w:val="22"/>
          <w:lang w:val="en-PH" w:eastAsia="en-PH"/>
        </w:rPr>
      </w:pPr>
      <w:r w:rsidRPr="00B74E3F">
        <w:rPr>
          <w:rFonts w:ascii="Aptos" w:hAnsi="Aptos" w:cs="Calibri"/>
          <w:b/>
          <w:color w:val="000000" w:themeColor="text1"/>
          <w:kern w:val="36"/>
          <w:sz w:val="22"/>
          <w:szCs w:val="22"/>
          <w:lang w:val="en-US" w:eastAsia="en-PH"/>
        </w:rPr>
        <w:t>Legal Basis</w:t>
      </w:r>
    </w:p>
    <w:p w14:paraId="0F28D2C8"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 xml:space="preserve">We collect, control and process your personal information because this is necessary to provide you with information, answer any queries you may have and provide our services to you. Contractual necessity is, therefore, the lawful basis for collecting, controlling and processing your personal details and those of your employees and service providers other than </w:t>
      </w:r>
      <w:r w:rsidRPr="00B74E3F">
        <w:rPr>
          <w:rFonts w:ascii="Aptos" w:hAnsi="Aptos" w:cs="Arial"/>
          <w:i/>
          <w:color w:val="000000" w:themeColor="text1"/>
          <w:sz w:val="22"/>
          <w:szCs w:val="22"/>
          <w:lang w:val="en-US" w:eastAsia="en-PH"/>
        </w:rPr>
        <w:t>special category</w:t>
      </w:r>
      <w:r w:rsidRPr="00B74E3F">
        <w:rPr>
          <w:rFonts w:ascii="Aptos" w:hAnsi="Aptos" w:cs="Arial"/>
          <w:color w:val="000000" w:themeColor="text1"/>
          <w:sz w:val="22"/>
          <w:szCs w:val="22"/>
          <w:lang w:val="en-US" w:eastAsia="en-PH"/>
        </w:rPr>
        <w:t xml:space="preserve"> personal data for which we require your consent to process. We may need to consider health information as it is essential for insurance underwriting purposes, which includes all insurance-based products. In this case, we are allowed to process special category data based on necessity to contract.</w:t>
      </w:r>
    </w:p>
    <w:p w14:paraId="2C2B044C"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 </w:t>
      </w:r>
    </w:p>
    <w:p w14:paraId="09508F96" w14:textId="77777777" w:rsidR="00CF27C8" w:rsidRPr="00B74E3F" w:rsidRDefault="00CF27C8" w:rsidP="00B74E3F">
      <w:pPr>
        <w:shd w:val="clear" w:color="auto" w:fill="FFFFFF" w:themeFill="background1"/>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Special category personal data</w:t>
      </w:r>
      <w:r w:rsidRPr="00B74E3F">
        <w:rPr>
          <w:rFonts w:ascii="Aptos" w:hAnsi="Aptos" w:cs="Arial"/>
          <w:i/>
          <w:color w:val="000000" w:themeColor="text1"/>
          <w:sz w:val="22"/>
          <w:szCs w:val="22"/>
          <w:lang w:val="en-US" w:eastAsia="en-PH"/>
        </w:rPr>
        <w:t>:</w:t>
      </w:r>
    </w:p>
    <w:p w14:paraId="72A114E7"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Racial or ethnic origin</w:t>
      </w:r>
    </w:p>
    <w:p w14:paraId="28ABD097"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Political opinions</w:t>
      </w:r>
    </w:p>
    <w:p w14:paraId="626DEF45"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Religious or philosophical beliefs</w:t>
      </w:r>
    </w:p>
    <w:p w14:paraId="2E810FAC"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Trade union membership</w:t>
      </w:r>
    </w:p>
    <w:p w14:paraId="2842F8A7"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Genetic data</w:t>
      </w:r>
    </w:p>
    <w:p w14:paraId="2C49D6DE"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Biometric data</w:t>
      </w:r>
    </w:p>
    <w:p w14:paraId="27C4BEF8"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Data concerning health</w:t>
      </w:r>
    </w:p>
    <w:p w14:paraId="41DEEC09" w14:textId="77777777" w:rsidR="00CF27C8" w:rsidRPr="00B74E3F" w:rsidRDefault="00CF27C8" w:rsidP="00B74E3F">
      <w:pPr>
        <w:pStyle w:val="ListParagraph"/>
        <w:numPr>
          <w:ilvl w:val="0"/>
          <w:numId w:val="1"/>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eastAsia="en-PH"/>
        </w:rPr>
        <w:t>Data concerning sex life or sexual orientation</w:t>
      </w:r>
    </w:p>
    <w:p w14:paraId="2011FB19" w14:textId="77777777" w:rsidR="00CF27C8" w:rsidRPr="00B74E3F" w:rsidRDefault="00CF27C8" w:rsidP="00B74E3F">
      <w:pPr>
        <w:ind w:left="360"/>
        <w:jc w:val="both"/>
        <w:rPr>
          <w:rFonts w:ascii="Aptos" w:hAnsi="Aptos"/>
          <w:color w:val="000000" w:themeColor="text1"/>
          <w:sz w:val="22"/>
          <w:szCs w:val="22"/>
          <w:lang w:val="en-PH" w:eastAsia="en-PH"/>
        </w:rPr>
      </w:pPr>
    </w:p>
    <w:p w14:paraId="6CDAC226"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xml:space="preserve">We would discuss with you the need to provide such data before you give this information. </w:t>
      </w:r>
    </w:p>
    <w:p w14:paraId="1F57245E"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w:t>
      </w:r>
    </w:p>
    <w:p w14:paraId="6D1AE7AA" w14:textId="77777777" w:rsidR="00CF27C8" w:rsidRDefault="00CF27C8" w:rsidP="00B74E3F">
      <w:pPr>
        <w:shd w:val="clear" w:color="auto" w:fill="FFFFFF" w:themeFill="background1"/>
        <w:jc w:val="both"/>
        <w:rPr>
          <w:rFonts w:ascii="Aptos" w:hAnsi="Aptos"/>
          <w:color w:val="000000" w:themeColor="text1"/>
          <w:sz w:val="22"/>
          <w:szCs w:val="22"/>
          <w:lang w:val="en-US" w:eastAsia="en-PH"/>
        </w:rPr>
      </w:pPr>
      <w:r w:rsidRPr="00B74E3F">
        <w:rPr>
          <w:rFonts w:ascii="Aptos" w:hAnsi="Aptos"/>
          <w:color w:val="000000" w:themeColor="text1"/>
          <w:sz w:val="22"/>
          <w:szCs w:val="22"/>
          <w:lang w:val="en-US" w:eastAsia="en-PH"/>
        </w:rPr>
        <w:t>It is entirely up to you whether you choose to provide us with any information. If you choose not to, we may be unable to assist you.</w:t>
      </w:r>
    </w:p>
    <w:p w14:paraId="1B4F35A8" w14:textId="77777777" w:rsidR="00B74E3F" w:rsidRPr="00B74E3F" w:rsidRDefault="00B74E3F" w:rsidP="00B74E3F">
      <w:pPr>
        <w:shd w:val="clear" w:color="auto" w:fill="FFFFFF" w:themeFill="background1"/>
        <w:jc w:val="both"/>
        <w:rPr>
          <w:rFonts w:ascii="Aptos" w:hAnsi="Aptos"/>
          <w:color w:val="000000" w:themeColor="text1"/>
          <w:sz w:val="22"/>
          <w:szCs w:val="22"/>
          <w:lang w:val="en-PH" w:eastAsia="en-PH"/>
        </w:rPr>
      </w:pPr>
    </w:p>
    <w:p w14:paraId="59AA8AE5"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b/>
          <w:color w:val="000000" w:themeColor="text1"/>
          <w:sz w:val="22"/>
          <w:szCs w:val="22"/>
          <w:lang w:val="en-US" w:eastAsia="en-PH"/>
        </w:rPr>
        <w:t>Sharing Your Data</w:t>
      </w:r>
    </w:p>
    <w:p w14:paraId="7E9F59C4"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xml:space="preserve">During our work with you, we will share your data with product and service providers; we may also share your data with compliance monitoring &amp; support organisations and regulatory </w:t>
      </w:r>
      <w:r w:rsidRPr="00B74E3F">
        <w:rPr>
          <w:rFonts w:ascii="Aptos" w:hAnsi="Aptos"/>
          <w:color w:val="000000" w:themeColor="text1"/>
          <w:sz w:val="22"/>
          <w:szCs w:val="22"/>
          <w:lang w:eastAsia="en-PH"/>
        </w:rPr>
        <w:t>bodies</w:t>
      </w:r>
      <w:r w:rsidRPr="00B74E3F">
        <w:rPr>
          <w:rFonts w:ascii="Aptos" w:hAnsi="Aptos"/>
          <w:color w:val="000000" w:themeColor="text1"/>
          <w:sz w:val="22"/>
          <w:szCs w:val="22"/>
          <w:lang w:val="en-US" w:eastAsia="en-PH"/>
        </w:rPr>
        <w:t xml:space="preserve"> who are also ‘Data Controllers’. We will only use data controllers and processors registered with a supervisory authority in </w:t>
      </w:r>
      <w:r w:rsidRPr="00B74E3F">
        <w:rPr>
          <w:rFonts w:ascii="Aptos" w:hAnsi="Aptos"/>
          <w:color w:val="000000" w:themeColor="text1"/>
          <w:sz w:val="22"/>
          <w:szCs w:val="22"/>
          <w:lang w:val="en-US" w:eastAsia="en-PH"/>
        </w:rPr>
        <w:lastRenderedPageBreak/>
        <w:t>a satisfactory jurisdiction (as indicated by the UK Information Commissioner’s Office) and on terms which comply with Data Protection law in the UK before we share any of your data.</w:t>
      </w:r>
    </w:p>
    <w:p w14:paraId="4243A798"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w:t>
      </w:r>
    </w:p>
    <w:p w14:paraId="38814192"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We use external data processors that will hold information for the following purposes:</w:t>
      </w:r>
    </w:p>
    <w:p w14:paraId="51BD3F3A" w14:textId="77777777" w:rsidR="00CF27C8" w:rsidRPr="00B74E3F" w:rsidRDefault="00CF27C8" w:rsidP="00B74E3F">
      <w:pPr>
        <w:pStyle w:val="ListParagraph"/>
        <w:numPr>
          <w:ilvl w:val="0"/>
          <w:numId w:val="2"/>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Secure file sharing</w:t>
      </w:r>
    </w:p>
    <w:p w14:paraId="642F6EF5" w14:textId="77777777" w:rsidR="00CF27C8" w:rsidRPr="00B74E3F" w:rsidRDefault="00CF27C8" w:rsidP="00B74E3F">
      <w:pPr>
        <w:pStyle w:val="ListParagraph"/>
        <w:numPr>
          <w:ilvl w:val="0"/>
          <w:numId w:val="2"/>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Data backup</w:t>
      </w:r>
    </w:p>
    <w:p w14:paraId="0AC09382" w14:textId="77777777" w:rsidR="00CF27C8" w:rsidRPr="00B74E3F" w:rsidRDefault="00CF27C8" w:rsidP="00B74E3F">
      <w:pPr>
        <w:pStyle w:val="ListParagraph"/>
        <w:numPr>
          <w:ilvl w:val="0"/>
          <w:numId w:val="2"/>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Dissemination of information</w:t>
      </w:r>
    </w:p>
    <w:p w14:paraId="18E7A84A" w14:textId="77777777" w:rsidR="00CF27C8" w:rsidRPr="00B74E3F" w:rsidRDefault="00CF27C8" w:rsidP="00B74E3F">
      <w:pPr>
        <w:pStyle w:val="ListParagraph"/>
        <w:numPr>
          <w:ilvl w:val="0"/>
          <w:numId w:val="2"/>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Report writing</w:t>
      </w:r>
    </w:p>
    <w:p w14:paraId="0A2FCBFE" w14:textId="77777777" w:rsidR="00CF27C8" w:rsidRPr="00B74E3F" w:rsidRDefault="00CF27C8" w:rsidP="00B74E3F">
      <w:pPr>
        <w:pStyle w:val="ListParagraph"/>
        <w:numPr>
          <w:ilvl w:val="0"/>
          <w:numId w:val="2"/>
        </w:num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Research</w:t>
      </w:r>
    </w:p>
    <w:p w14:paraId="66B19016" w14:textId="77777777" w:rsidR="00CF27C8" w:rsidRPr="00B74E3F" w:rsidRDefault="00CF27C8" w:rsidP="00B74E3F">
      <w:pPr>
        <w:shd w:val="clear" w:color="auto" w:fill="FFFFFF" w:themeFill="background1"/>
        <w:jc w:val="both"/>
        <w:rPr>
          <w:rFonts w:ascii="Aptos" w:hAnsi="Aptos"/>
          <w:color w:val="000000" w:themeColor="text1"/>
          <w:sz w:val="22"/>
          <w:szCs w:val="22"/>
          <w:lang w:val="en-US" w:eastAsia="en-PH"/>
        </w:rPr>
      </w:pPr>
    </w:p>
    <w:p w14:paraId="44F17A67"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Otherwise, we will not share your personal information with other companies without your express authority except if our organisation is sold, or we must do so by law.</w:t>
      </w:r>
    </w:p>
    <w:p w14:paraId="151A8D72" w14:textId="718EBFEC" w:rsidR="00CF27C8" w:rsidRPr="00B74E3F" w:rsidRDefault="00CF27C8" w:rsidP="00B74E3F">
      <w:pPr>
        <w:shd w:val="clear" w:color="auto" w:fill="FFFFFF" w:themeFill="background1"/>
        <w:jc w:val="both"/>
        <w:rPr>
          <w:rFonts w:ascii="Aptos" w:hAnsi="Aptos"/>
          <w:color w:val="000000" w:themeColor="text1"/>
          <w:sz w:val="22"/>
          <w:szCs w:val="22"/>
          <w:lang w:val="en-US" w:eastAsia="en-PH"/>
        </w:rPr>
      </w:pPr>
    </w:p>
    <w:p w14:paraId="36B10D48" w14:textId="77777777" w:rsidR="00CF27C8" w:rsidRPr="00B74E3F" w:rsidRDefault="00CF27C8" w:rsidP="00B74E3F">
      <w:pPr>
        <w:shd w:val="clear" w:color="auto" w:fill="FFFFFF" w:themeFill="background1"/>
        <w:jc w:val="both"/>
        <w:outlineLvl w:val="0"/>
        <w:rPr>
          <w:rFonts w:ascii="Aptos" w:hAnsi="Aptos" w:cs="Calibri"/>
          <w:b/>
          <w:color w:val="000000" w:themeColor="text1"/>
          <w:kern w:val="36"/>
          <w:sz w:val="22"/>
          <w:szCs w:val="22"/>
          <w:lang w:val="en-PH" w:eastAsia="en-PH"/>
        </w:rPr>
      </w:pPr>
      <w:r w:rsidRPr="00B74E3F">
        <w:rPr>
          <w:rFonts w:ascii="Aptos" w:hAnsi="Aptos" w:cs="Calibri"/>
          <w:b/>
          <w:color w:val="000000" w:themeColor="text1"/>
          <w:kern w:val="36"/>
          <w:sz w:val="22"/>
          <w:szCs w:val="22"/>
          <w:lang w:val="en-US" w:eastAsia="en-PH"/>
        </w:rPr>
        <w:t>Marketing</w:t>
      </w:r>
    </w:p>
    <w:p w14:paraId="415745D8"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The information we collect about you is used solely for the purposes for which it was provided. We will never share your data for marketing purposes. Any communication about our services will be sent on the basis of contract or legitimate interests. </w:t>
      </w:r>
    </w:p>
    <w:p w14:paraId="655803DF"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p>
    <w:p w14:paraId="7C9975EC"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b/>
          <w:color w:val="000000" w:themeColor="text1"/>
          <w:sz w:val="22"/>
          <w:szCs w:val="22"/>
          <w:lang w:val="en-US" w:eastAsia="en-PH"/>
        </w:rPr>
        <w:t>Retention</w:t>
      </w:r>
    </w:p>
    <w:p w14:paraId="264DDEDD" w14:textId="0C7DC184"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xml:space="preserve">We will keep your personal data throughout our business relationship. </w:t>
      </w:r>
      <w:r w:rsidR="3C87B875" w:rsidRPr="00B74E3F">
        <w:rPr>
          <w:rFonts w:ascii="Aptos" w:hAnsi="Aptos"/>
          <w:color w:val="000000" w:themeColor="text1"/>
          <w:sz w:val="22"/>
          <w:szCs w:val="22"/>
          <w:lang w:val="en-US" w:eastAsia="en-PH"/>
        </w:rPr>
        <w:t>At the end of any contractual relationship, we must continue to hold personal data under current legislation for varying periods and, in some circumstances, indefinitely.</w:t>
      </w:r>
      <w:r w:rsidRPr="00B74E3F">
        <w:rPr>
          <w:rFonts w:ascii="Aptos" w:hAnsi="Aptos"/>
          <w:color w:val="000000" w:themeColor="text1"/>
          <w:sz w:val="22"/>
          <w:szCs w:val="22"/>
          <w:lang w:val="en-US" w:eastAsia="en-PH"/>
        </w:rPr>
        <w:t xml:space="preserve"> We may also consider it necessary to keep data beyond these timescales to defend any future legal action. Where we no longer need regular access to your data, we will transfer your data to a secure archive to avoid unnecessary processing.</w:t>
      </w:r>
    </w:p>
    <w:p w14:paraId="7D5F1D29"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p>
    <w:p w14:paraId="44EE99DE"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s="Calibri"/>
          <w:b/>
          <w:color w:val="000000" w:themeColor="text1"/>
          <w:kern w:val="36"/>
          <w:sz w:val="22"/>
          <w:szCs w:val="22"/>
          <w:lang w:val="en-US" w:eastAsia="en-PH"/>
        </w:rPr>
        <w:t>Your Rights</w:t>
      </w:r>
    </w:p>
    <w:p w14:paraId="1091A9C0"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Under data protection law, you have the right to ask us for a copy of the information we hold about you and to have any inaccuracies corrected or removed. You may also ask us to delete or cease processing all personal data held by us or any processor with whom we have shared your data. We may not always be able to comply with a deletion request, but you can ask us to cease processing your data.</w:t>
      </w:r>
    </w:p>
    <w:p w14:paraId="3F29E4E5"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w:t>
      </w:r>
    </w:p>
    <w:p w14:paraId="453EFD3B"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In addition, you have the right to be informed about the data we collect, where it is located, with whom it is shared, the processing we undertake, and to question any automated decision-making processes.</w:t>
      </w:r>
    </w:p>
    <w:p w14:paraId="1C85AAAF"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 </w:t>
      </w:r>
    </w:p>
    <w:p w14:paraId="4EF1C4C7"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To do this, or if you require more information, please get in touch with us; our contact details are below.</w:t>
      </w:r>
    </w:p>
    <w:p w14:paraId="1B56175F" w14:textId="77777777" w:rsidR="00B74E3F" w:rsidRDefault="00B74E3F" w:rsidP="00B74E3F">
      <w:pPr>
        <w:shd w:val="clear" w:color="auto" w:fill="FFFFFF" w:themeFill="background1"/>
        <w:jc w:val="both"/>
        <w:rPr>
          <w:rFonts w:ascii="Aptos" w:hAnsi="Aptos" w:cs="Calibri"/>
          <w:b/>
          <w:color w:val="000000" w:themeColor="text1"/>
          <w:kern w:val="36"/>
          <w:sz w:val="22"/>
          <w:szCs w:val="22"/>
          <w:lang w:val="en-US" w:eastAsia="en-PH"/>
        </w:rPr>
      </w:pPr>
    </w:p>
    <w:p w14:paraId="2C16F1E4" w14:textId="5867A5F2" w:rsidR="00CF27C8" w:rsidRPr="00B74E3F" w:rsidRDefault="00CF27C8" w:rsidP="00B74E3F">
      <w:pPr>
        <w:shd w:val="clear" w:color="auto" w:fill="FFFFFF" w:themeFill="background1"/>
        <w:jc w:val="both"/>
        <w:rPr>
          <w:rFonts w:ascii="Aptos" w:hAnsi="Aptos" w:cs="Calibri"/>
          <w:b/>
          <w:color w:val="000000" w:themeColor="text1"/>
          <w:kern w:val="36"/>
          <w:sz w:val="22"/>
          <w:szCs w:val="22"/>
          <w:lang w:val="en-US" w:eastAsia="en-PH"/>
        </w:rPr>
      </w:pPr>
      <w:r w:rsidRPr="00B74E3F">
        <w:rPr>
          <w:rFonts w:ascii="Aptos" w:hAnsi="Aptos" w:cs="Calibri"/>
          <w:b/>
          <w:color w:val="000000" w:themeColor="text1"/>
          <w:kern w:val="36"/>
          <w:sz w:val="22"/>
          <w:szCs w:val="22"/>
          <w:lang w:val="en-US" w:eastAsia="en-PH"/>
        </w:rPr>
        <w:t>Complaints</w:t>
      </w:r>
    </w:p>
    <w:p w14:paraId="51D1A9A8" w14:textId="77777777" w:rsidR="00CF27C8" w:rsidRPr="00B74E3F" w:rsidRDefault="00CF27C8" w:rsidP="00B74E3F">
      <w:pPr>
        <w:shd w:val="clear" w:color="auto" w:fill="FFFFFF" w:themeFill="background1"/>
        <w:jc w:val="both"/>
        <w:rPr>
          <w:rFonts w:ascii="Aptos" w:hAnsi="Aptos"/>
          <w:color w:val="2C7FCE" w:themeColor="text2" w:themeTint="99"/>
          <w:sz w:val="22"/>
          <w:szCs w:val="22"/>
          <w:lang w:val="en-PH" w:eastAsia="en-PH"/>
        </w:rPr>
      </w:pPr>
      <w:r w:rsidRPr="00B74E3F">
        <w:rPr>
          <w:rFonts w:ascii="Aptos" w:hAnsi="Aptos"/>
          <w:color w:val="000000" w:themeColor="text1"/>
          <w:sz w:val="22"/>
          <w:szCs w:val="22"/>
          <w:lang w:val="en-US" w:eastAsia="en-PH"/>
        </w:rPr>
        <w:t>The UK Information Commissioner’s Office is our supervising authority, where you can refer any complaints about data protection for more information</w:t>
      </w:r>
      <w:r w:rsidRPr="00B74E3F">
        <w:rPr>
          <w:rFonts w:ascii="Aptos" w:hAnsi="Aptos"/>
          <w:color w:val="2C7FCE"/>
          <w:sz w:val="22"/>
          <w:szCs w:val="22"/>
          <w:lang w:val="en-US" w:eastAsia="en-PH"/>
        </w:rPr>
        <w:t>.</w:t>
      </w:r>
    </w:p>
    <w:p w14:paraId="65D59931" w14:textId="77777777" w:rsidR="00DE2CDB" w:rsidRDefault="00DE2CDB" w:rsidP="00DE2CDB">
      <w:pPr>
        <w:shd w:val="clear" w:color="auto" w:fill="FFFFFF" w:themeFill="background1"/>
        <w:jc w:val="both"/>
        <w:outlineLvl w:val="0"/>
        <w:rPr>
          <w:rFonts w:ascii="Aptos" w:hAnsi="Aptos" w:cs="Calibri"/>
          <w:b/>
          <w:color w:val="000000" w:themeColor="text1"/>
          <w:kern w:val="36"/>
          <w:sz w:val="22"/>
          <w:szCs w:val="22"/>
          <w:lang w:val="en-US" w:eastAsia="en-PH"/>
        </w:rPr>
      </w:pPr>
    </w:p>
    <w:p w14:paraId="73666C51" w14:textId="6C21C027" w:rsidR="00CF27C8" w:rsidRPr="00B74E3F" w:rsidRDefault="00CF27C8" w:rsidP="00DE2CDB">
      <w:pPr>
        <w:shd w:val="clear" w:color="auto" w:fill="FFFFFF" w:themeFill="background1"/>
        <w:jc w:val="both"/>
        <w:outlineLvl w:val="0"/>
        <w:rPr>
          <w:rFonts w:ascii="Aptos" w:hAnsi="Aptos" w:cs="Calibri"/>
          <w:b/>
          <w:color w:val="000000" w:themeColor="text1"/>
          <w:kern w:val="36"/>
          <w:sz w:val="22"/>
          <w:szCs w:val="22"/>
          <w:lang w:val="en-PH" w:eastAsia="en-PH"/>
        </w:rPr>
      </w:pPr>
      <w:r w:rsidRPr="00B74E3F">
        <w:rPr>
          <w:rFonts w:ascii="Aptos" w:hAnsi="Aptos" w:cs="Calibri"/>
          <w:b/>
          <w:color w:val="000000" w:themeColor="text1"/>
          <w:kern w:val="36"/>
          <w:sz w:val="22"/>
          <w:szCs w:val="22"/>
          <w:lang w:val="en-US" w:eastAsia="en-PH"/>
        </w:rPr>
        <w:t>Contact</w:t>
      </w:r>
    </w:p>
    <w:p w14:paraId="3B565AE9" w14:textId="77777777" w:rsidR="00CF27C8" w:rsidRPr="00B74E3F" w:rsidRDefault="00CF27C8" w:rsidP="00B74E3F">
      <w:pPr>
        <w:shd w:val="clear" w:color="auto" w:fill="FFFFFF" w:themeFill="background1"/>
        <w:jc w:val="both"/>
        <w:rPr>
          <w:rFonts w:ascii="Aptos" w:hAnsi="Aptos"/>
          <w:color w:val="000000" w:themeColor="text1"/>
          <w:sz w:val="22"/>
          <w:szCs w:val="22"/>
          <w:lang w:val="en-PH" w:eastAsia="en-PH"/>
        </w:rPr>
      </w:pPr>
      <w:r w:rsidRPr="00B74E3F">
        <w:rPr>
          <w:rFonts w:ascii="Aptos" w:hAnsi="Aptos"/>
          <w:color w:val="000000" w:themeColor="text1"/>
          <w:sz w:val="22"/>
          <w:szCs w:val="22"/>
          <w:lang w:val="en-US" w:eastAsia="en-PH"/>
        </w:rPr>
        <w:t>For any queries about data protection, please contact:</w:t>
      </w:r>
    </w:p>
    <w:tbl>
      <w:tblPr>
        <w:tblW w:w="0" w:type="auto"/>
        <w:shd w:val="clear" w:color="auto" w:fill="FFFFFF"/>
        <w:tblCellMar>
          <w:left w:w="0" w:type="dxa"/>
          <w:right w:w="0" w:type="dxa"/>
        </w:tblCellMar>
        <w:tblLook w:val="04A0" w:firstRow="1" w:lastRow="0" w:firstColumn="1" w:lastColumn="0" w:noHBand="0" w:noVBand="1"/>
      </w:tblPr>
      <w:tblGrid>
        <w:gridCol w:w="2093"/>
        <w:gridCol w:w="6423"/>
      </w:tblGrid>
      <w:tr w:rsidR="00CF27C8" w:rsidRPr="00B74E3F" w14:paraId="077E2520" w14:textId="77777777" w:rsidTr="00635662">
        <w:tc>
          <w:tcPr>
            <w:tcW w:w="2093" w:type="dxa"/>
            <w:shd w:val="clear" w:color="auto" w:fill="FFFFFF" w:themeFill="background1"/>
            <w:tcMar>
              <w:top w:w="0" w:type="dxa"/>
              <w:left w:w="108" w:type="dxa"/>
              <w:bottom w:w="0" w:type="dxa"/>
              <w:right w:w="108" w:type="dxa"/>
            </w:tcMar>
            <w:hideMark/>
          </w:tcPr>
          <w:p w14:paraId="7AEA5D4E" w14:textId="77777777" w:rsidR="00CF27C8" w:rsidRPr="00B74E3F" w:rsidRDefault="00CF27C8" w:rsidP="00B74E3F">
            <w:pPr>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Contact name</w:t>
            </w:r>
          </w:p>
        </w:tc>
        <w:tc>
          <w:tcPr>
            <w:tcW w:w="6423" w:type="dxa"/>
            <w:shd w:val="clear" w:color="auto" w:fill="FFFFFF" w:themeFill="background1"/>
            <w:tcMar>
              <w:top w:w="0" w:type="dxa"/>
              <w:left w:w="108" w:type="dxa"/>
              <w:bottom w:w="0" w:type="dxa"/>
              <w:right w:w="108" w:type="dxa"/>
            </w:tcMar>
            <w:hideMark/>
          </w:tcPr>
          <w:p w14:paraId="0C0A702D" w14:textId="77777777" w:rsidR="00CF27C8" w:rsidRPr="00B74E3F" w:rsidRDefault="00CF27C8" w:rsidP="00B74E3F">
            <w:pPr>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PH" w:eastAsia="en-PH"/>
              </w:rPr>
              <w:t>William Gillis</w:t>
            </w:r>
          </w:p>
        </w:tc>
      </w:tr>
      <w:tr w:rsidR="00CF27C8" w:rsidRPr="00B74E3F" w14:paraId="5C1785A4" w14:textId="77777777" w:rsidTr="00635662">
        <w:tc>
          <w:tcPr>
            <w:tcW w:w="2093" w:type="dxa"/>
            <w:shd w:val="clear" w:color="auto" w:fill="FFFFFF" w:themeFill="background1"/>
            <w:tcMar>
              <w:top w:w="0" w:type="dxa"/>
              <w:left w:w="108" w:type="dxa"/>
              <w:bottom w:w="0" w:type="dxa"/>
              <w:right w:w="108" w:type="dxa"/>
            </w:tcMar>
            <w:hideMark/>
          </w:tcPr>
          <w:p w14:paraId="0D62E7A3" w14:textId="77777777" w:rsidR="00CF27C8" w:rsidRPr="00B74E3F" w:rsidRDefault="00CF27C8" w:rsidP="00B74E3F">
            <w:pPr>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Address</w:t>
            </w:r>
          </w:p>
        </w:tc>
        <w:tc>
          <w:tcPr>
            <w:tcW w:w="6423" w:type="dxa"/>
            <w:shd w:val="clear" w:color="auto" w:fill="FFFFFF" w:themeFill="background1"/>
            <w:tcMar>
              <w:top w:w="0" w:type="dxa"/>
              <w:left w:w="108" w:type="dxa"/>
              <w:bottom w:w="0" w:type="dxa"/>
              <w:right w:w="108" w:type="dxa"/>
            </w:tcMar>
            <w:hideMark/>
          </w:tcPr>
          <w:p w14:paraId="265D15BC" w14:textId="77777777" w:rsidR="00CF27C8" w:rsidRPr="00B74E3F" w:rsidRDefault="00CF27C8" w:rsidP="00B74E3F">
            <w:pPr>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PH" w:eastAsia="en-PH"/>
              </w:rPr>
              <w:t>170 Rein Road, Tingley, Wakefield WF3 1JE</w:t>
            </w:r>
          </w:p>
        </w:tc>
      </w:tr>
      <w:tr w:rsidR="00CF27C8" w:rsidRPr="00D331F7" w14:paraId="40CFCCA6" w14:textId="77777777" w:rsidTr="008C150F">
        <w:tc>
          <w:tcPr>
            <w:tcW w:w="2093" w:type="dxa"/>
            <w:shd w:val="clear" w:color="auto" w:fill="auto"/>
            <w:tcMar>
              <w:top w:w="0" w:type="dxa"/>
              <w:left w:w="108" w:type="dxa"/>
              <w:bottom w:w="0" w:type="dxa"/>
              <w:right w:w="108" w:type="dxa"/>
            </w:tcMar>
            <w:hideMark/>
          </w:tcPr>
          <w:p w14:paraId="0D6ED533" w14:textId="77777777" w:rsidR="00CF27C8" w:rsidRPr="00D331F7" w:rsidRDefault="00CF27C8" w:rsidP="00B74E3F">
            <w:pPr>
              <w:jc w:val="both"/>
              <w:rPr>
                <w:rFonts w:ascii="Aptos" w:hAnsi="Aptos" w:cs="Arial"/>
                <w:color w:val="000000" w:themeColor="text1"/>
                <w:sz w:val="22"/>
                <w:szCs w:val="22"/>
                <w:lang w:val="en-US" w:eastAsia="en-PH"/>
              </w:rPr>
            </w:pPr>
            <w:r w:rsidRPr="008C150F">
              <w:rPr>
                <w:rFonts w:ascii="Aptos" w:hAnsi="Aptos" w:cs="Arial"/>
                <w:color w:val="000000" w:themeColor="text1"/>
                <w:sz w:val="22"/>
                <w:szCs w:val="22"/>
                <w:lang w:val="en-US" w:eastAsia="en-PH"/>
              </w:rPr>
              <w:t>Telephone</w:t>
            </w:r>
          </w:p>
        </w:tc>
        <w:tc>
          <w:tcPr>
            <w:tcW w:w="6423" w:type="dxa"/>
            <w:shd w:val="clear" w:color="auto" w:fill="auto"/>
            <w:tcMar>
              <w:top w:w="0" w:type="dxa"/>
              <w:left w:w="108" w:type="dxa"/>
              <w:bottom w:w="0" w:type="dxa"/>
              <w:right w:w="108" w:type="dxa"/>
            </w:tcMar>
            <w:hideMark/>
          </w:tcPr>
          <w:p w14:paraId="6FF5B93A" w14:textId="47508D3B" w:rsidR="00CF27C8" w:rsidRPr="00D331F7" w:rsidRDefault="008C150F" w:rsidP="00B74E3F">
            <w:pPr>
              <w:jc w:val="both"/>
              <w:rPr>
                <w:rFonts w:ascii="Aptos" w:hAnsi="Aptos" w:cs="Arial"/>
                <w:color w:val="000000" w:themeColor="text1"/>
                <w:sz w:val="22"/>
                <w:szCs w:val="22"/>
                <w:lang w:val="en-US" w:eastAsia="en-PH"/>
              </w:rPr>
            </w:pPr>
            <w:r w:rsidRPr="00D331F7">
              <w:rPr>
                <w:rFonts w:ascii="Aptos" w:hAnsi="Aptos" w:cs="Arial"/>
                <w:color w:val="000000" w:themeColor="text1"/>
                <w:sz w:val="22"/>
                <w:szCs w:val="22"/>
                <w:lang w:val="en-US" w:eastAsia="en-PH"/>
              </w:rPr>
              <w:t>07886 825 835</w:t>
            </w:r>
          </w:p>
        </w:tc>
      </w:tr>
      <w:tr w:rsidR="00CF27C8" w:rsidRPr="00B74E3F" w14:paraId="53E20FDA" w14:textId="77777777" w:rsidTr="00635662">
        <w:tc>
          <w:tcPr>
            <w:tcW w:w="2093" w:type="dxa"/>
            <w:shd w:val="clear" w:color="auto" w:fill="FFFFFF" w:themeFill="background1"/>
            <w:tcMar>
              <w:top w:w="0" w:type="dxa"/>
              <w:left w:w="108" w:type="dxa"/>
              <w:bottom w:w="0" w:type="dxa"/>
              <w:right w:w="108" w:type="dxa"/>
            </w:tcMar>
            <w:hideMark/>
          </w:tcPr>
          <w:p w14:paraId="7EEAC967" w14:textId="77777777" w:rsidR="00CF27C8" w:rsidRPr="00B74E3F" w:rsidRDefault="00CF27C8" w:rsidP="00B74E3F">
            <w:pPr>
              <w:jc w:val="both"/>
              <w:rPr>
                <w:rFonts w:ascii="Aptos" w:hAnsi="Aptos" w:cs="Arial"/>
                <w:color w:val="000000" w:themeColor="text1"/>
                <w:sz w:val="22"/>
                <w:szCs w:val="22"/>
                <w:lang w:val="en-PH" w:eastAsia="en-PH"/>
              </w:rPr>
            </w:pPr>
            <w:r w:rsidRPr="00B74E3F">
              <w:rPr>
                <w:rFonts w:ascii="Aptos" w:hAnsi="Aptos" w:cs="Arial"/>
                <w:color w:val="000000" w:themeColor="text1"/>
                <w:sz w:val="22"/>
                <w:szCs w:val="22"/>
                <w:lang w:val="en-US" w:eastAsia="en-PH"/>
              </w:rPr>
              <w:t>Web</w:t>
            </w:r>
          </w:p>
        </w:tc>
        <w:tc>
          <w:tcPr>
            <w:tcW w:w="6423" w:type="dxa"/>
            <w:shd w:val="clear" w:color="auto" w:fill="FFFFFF" w:themeFill="background1"/>
            <w:tcMar>
              <w:top w:w="0" w:type="dxa"/>
              <w:left w:w="108" w:type="dxa"/>
              <w:bottom w:w="0" w:type="dxa"/>
              <w:right w:w="108" w:type="dxa"/>
            </w:tcMar>
            <w:hideMark/>
          </w:tcPr>
          <w:p w14:paraId="103D711A" w14:textId="77777777" w:rsidR="00CF27C8" w:rsidRPr="00B74E3F" w:rsidRDefault="00CF27C8" w:rsidP="00B74E3F">
            <w:pPr>
              <w:jc w:val="both"/>
              <w:rPr>
                <w:rFonts w:ascii="Aptos" w:hAnsi="Aptos" w:cs="Arial"/>
                <w:color w:val="000000" w:themeColor="text1"/>
                <w:sz w:val="22"/>
                <w:szCs w:val="22"/>
                <w:lang w:val="en-PH" w:eastAsia="en-PH"/>
              </w:rPr>
            </w:pPr>
            <w:hyperlink r:id="rId7">
              <w:r w:rsidRPr="00B74E3F">
                <w:rPr>
                  <w:rStyle w:val="Hyperlink"/>
                  <w:rFonts w:ascii="Aptos" w:eastAsiaTheme="majorEastAsia" w:hAnsi="Aptos" w:cs="Arial"/>
                  <w:sz w:val="22"/>
                  <w:szCs w:val="22"/>
                  <w:lang w:val="en-PH" w:eastAsia="en-PH"/>
                </w:rPr>
                <w:t>www.grml.co.uk</w:t>
              </w:r>
            </w:hyperlink>
          </w:p>
          <w:p w14:paraId="2028AF84" w14:textId="77777777" w:rsidR="00CF27C8" w:rsidRPr="00B74E3F" w:rsidRDefault="00CF27C8" w:rsidP="00B74E3F">
            <w:pPr>
              <w:jc w:val="both"/>
              <w:rPr>
                <w:rFonts w:ascii="Aptos" w:hAnsi="Aptos" w:cs="Arial"/>
                <w:color w:val="000000" w:themeColor="text1"/>
                <w:sz w:val="22"/>
                <w:szCs w:val="22"/>
                <w:lang w:val="en-PH" w:eastAsia="en-PH"/>
              </w:rPr>
            </w:pPr>
          </w:p>
        </w:tc>
      </w:tr>
    </w:tbl>
    <w:p w14:paraId="2287012D" w14:textId="77777777" w:rsidR="00CF27C8" w:rsidRPr="00B74E3F" w:rsidRDefault="00CF27C8" w:rsidP="00B74E3F">
      <w:pPr>
        <w:jc w:val="both"/>
        <w:rPr>
          <w:rStyle w:val="Emphasis"/>
          <w:rFonts w:ascii="Aptos" w:eastAsiaTheme="majorEastAsia" w:hAnsi="Aptos"/>
          <w:i w:val="0"/>
          <w:color w:val="000000" w:themeColor="text1"/>
          <w:sz w:val="22"/>
          <w:szCs w:val="22"/>
        </w:rPr>
      </w:pPr>
    </w:p>
    <w:p w14:paraId="59BF93D7" w14:textId="77777777" w:rsidR="002541B0" w:rsidRPr="00B74E3F" w:rsidRDefault="002541B0" w:rsidP="00B74E3F">
      <w:pPr>
        <w:ind w:left="-567" w:right="-306"/>
        <w:jc w:val="both"/>
        <w:rPr>
          <w:rFonts w:ascii="Aptos" w:hAnsi="Aptos"/>
          <w:sz w:val="22"/>
          <w:szCs w:val="22"/>
        </w:rPr>
      </w:pPr>
    </w:p>
    <w:sectPr w:rsidR="002541B0" w:rsidRPr="00B74E3F" w:rsidSect="001B7A0B">
      <w:headerReference w:type="default"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B03D" w14:textId="77777777" w:rsidR="003E6EE3" w:rsidRDefault="003E6EE3" w:rsidP="00745AA5">
      <w:r>
        <w:separator/>
      </w:r>
    </w:p>
  </w:endnote>
  <w:endnote w:type="continuationSeparator" w:id="0">
    <w:p w14:paraId="07260B80" w14:textId="77777777" w:rsidR="003E6EE3" w:rsidRDefault="003E6EE3" w:rsidP="00745AA5">
      <w:r>
        <w:continuationSeparator/>
      </w:r>
    </w:p>
  </w:endnote>
  <w:endnote w:type="continuationNotice" w:id="1">
    <w:p w14:paraId="17B21970" w14:textId="77777777" w:rsidR="003E6EE3" w:rsidRDefault="003E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412C" w14:textId="7CEAB5DC" w:rsidR="00635662" w:rsidRDefault="00635662" w:rsidP="00635662">
    <w:pPr>
      <w:shd w:val="clear" w:color="auto" w:fill="FFFFFF" w:themeFill="background1"/>
      <w:spacing w:before="480"/>
      <w:jc w:val="center"/>
      <w:outlineLvl w:val="0"/>
      <w:rPr>
        <w:rFonts w:ascii="Aptos" w:hAnsi="Aptos" w:cs="Calibri"/>
        <w:color w:val="071320"/>
        <w:sz w:val="28"/>
        <w:szCs w:val="28"/>
        <w:lang w:val="en-US" w:eastAsia="en-PH"/>
      </w:rPr>
    </w:pPr>
    <w:r w:rsidRPr="00635662">
      <w:rPr>
        <w:rFonts w:ascii="Aptos" w:hAnsi="Aptos" w:cs="Calibri"/>
        <w:color w:val="071320"/>
        <w:sz w:val="28"/>
        <w:szCs w:val="28"/>
        <w:lang w:val="en-US" w:eastAsia="en-PH"/>
      </w:rPr>
      <w:t>Privacy Notice / Data Protection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70"/>
      <w:gridCol w:w="3170"/>
      <w:gridCol w:w="3170"/>
    </w:tblGrid>
    <w:tr w:rsidR="00635662" w14:paraId="78EB96F2" w14:textId="77777777" w:rsidTr="00635662">
      <w:trPr>
        <w:trHeight w:val="300"/>
      </w:trPr>
      <w:tc>
        <w:tcPr>
          <w:tcW w:w="3170" w:type="dxa"/>
        </w:tcPr>
        <w:p w14:paraId="4DC06DA8" w14:textId="45104FE0" w:rsidR="00635662" w:rsidRDefault="00635662" w:rsidP="00635662">
          <w:pPr>
            <w:pStyle w:val="Header"/>
            <w:ind w:left="-115"/>
          </w:pPr>
        </w:p>
      </w:tc>
      <w:tc>
        <w:tcPr>
          <w:tcW w:w="3170" w:type="dxa"/>
        </w:tcPr>
        <w:p w14:paraId="79D3BF6B" w14:textId="7621050E" w:rsidR="00635662" w:rsidRDefault="00635662" w:rsidP="00635662">
          <w:pPr>
            <w:pStyle w:val="Header"/>
            <w:jc w:val="center"/>
          </w:pPr>
        </w:p>
      </w:tc>
      <w:tc>
        <w:tcPr>
          <w:tcW w:w="3170" w:type="dxa"/>
        </w:tcPr>
        <w:p w14:paraId="1455D9C6" w14:textId="21647D6C" w:rsidR="00635662" w:rsidRDefault="00635662" w:rsidP="00635662">
          <w:pPr>
            <w:pStyle w:val="Header"/>
            <w:ind w:right="-115"/>
            <w:jc w:val="right"/>
          </w:pPr>
        </w:p>
      </w:tc>
    </w:tr>
  </w:tbl>
  <w:p w14:paraId="36E03C02" w14:textId="77777777" w:rsidR="005876C7" w:rsidRPr="005876C7" w:rsidRDefault="005876C7" w:rsidP="005876C7">
    <w:pPr>
      <w:pBdr>
        <w:top w:val="nil"/>
        <w:left w:val="nil"/>
        <w:bottom w:val="nil"/>
        <w:right w:val="nil"/>
        <w:between w:val="nil"/>
        <w:bar w:val="nil"/>
      </w:pBdr>
      <w:tabs>
        <w:tab w:val="center" w:pos="4680"/>
        <w:tab w:val="right" w:pos="9360"/>
      </w:tabs>
      <w:rPr>
        <w:rFonts w:ascii="Aptos" w:eastAsia="Arial Unicode MS" w:hAnsi="Aptos"/>
        <w:color w:val="6A6A6A"/>
        <w:sz w:val="20"/>
        <w:szCs w:val="20"/>
        <w:bdr w:val="nil"/>
        <w:lang w:val="en-US" w:eastAsia="en-US"/>
      </w:rPr>
    </w:pPr>
    <w:r w:rsidRPr="005876C7">
      <w:rPr>
        <w:rFonts w:ascii="Aptos" w:eastAsia="Arial Unicode MS" w:hAnsi="Aptos"/>
        <w:color w:val="6A6A6A"/>
        <w:sz w:val="20"/>
        <w:szCs w:val="20"/>
        <w:bdr w:val="nil"/>
        <w:lang w:val="en-US" w:eastAsia="en-US"/>
      </w:rPr>
      <w:t xml:space="preserve">Gillis Risk Management Ltd is authorised and regulated by the Financial Conduct Authority (FCA Reference Number 1004954)   Registered Office 170 Rein Road, Tingley, Wakefield WF3 1JE.  </w:t>
    </w:r>
  </w:p>
  <w:p w14:paraId="536AFC3B" w14:textId="77777777" w:rsidR="005876C7" w:rsidRPr="005876C7" w:rsidRDefault="005876C7" w:rsidP="005876C7">
    <w:pPr>
      <w:pBdr>
        <w:top w:val="nil"/>
        <w:left w:val="nil"/>
        <w:bottom w:val="nil"/>
        <w:right w:val="nil"/>
        <w:between w:val="nil"/>
        <w:bar w:val="nil"/>
      </w:pBdr>
      <w:tabs>
        <w:tab w:val="center" w:pos="4680"/>
        <w:tab w:val="right" w:pos="9360"/>
      </w:tabs>
      <w:rPr>
        <w:rFonts w:ascii="Aptos" w:eastAsia="Arial Unicode MS" w:hAnsi="Aptos"/>
        <w:color w:val="6A6A6A"/>
        <w:sz w:val="20"/>
        <w:szCs w:val="20"/>
        <w:bdr w:val="nil"/>
        <w:lang w:val="en-US" w:eastAsia="en-US"/>
      </w:rPr>
    </w:pPr>
    <w:r w:rsidRPr="005876C7">
      <w:rPr>
        <w:rFonts w:ascii="Aptos" w:eastAsia="Arial Unicode MS" w:hAnsi="Aptos"/>
        <w:color w:val="6A6A6A"/>
        <w:sz w:val="20"/>
        <w:szCs w:val="20"/>
        <w:bdr w:val="nil"/>
        <w:lang w:val="en-US" w:eastAsia="en-US"/>
      </w:rPr>
      <w:t>Registered in England and Wales with company number 15027436.</w:t>
    </w:r>
  </w:p>
  <w:p w14:paraId="147D864A" w14:textId="7D34A5F1" w:rsidR="00635662" w:rsidRPr="005876C7" w:rsidRDefault="00635662" w:rsidP="0063566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B3FA" w14:textId="77777777" w:rsidR="003E6EE3" w:rsidRDefault="003E6EE3" w:rsidP="00745AA5">
      <w:r>
        <w:separator/>
      </w:r>
    </w:p>
  </w:footnote>
  <w:footnote w:type="continuationSeparator" w:id="0">
    <w:p w14:paraId="52D3BDFF" w14:textId="77777777" w:rsidR="003E6EE3" w:rsidRDefault="003E6EE3" w:rsidP="00745AA5">
      <w:r>
        <w:continuationSeparator/>
      </w:r>
    </w:p>
  </w:footnote>
  <w:footnote w:type="continuationNotice" w:id="1">
    <w:p w14:paraId="7061089B" w14:textId="77777777" w:rsidR="003E6EE3" w:rsidRDefault="003E6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D6CB" w14:textId="1D7CE126" w:rsidR="00745AA5" w:rsidRDefault="4CB0AFEA" w:rsidP="00745AA5">
    <w:pPr>
      <w:pStyle w:val="Header"/>
      <w:tabs>
        <w:tab w:val="clear" w:pos="9026"/>
      </w:tabs>
      <w:ind w:left="-567" w:right="-306"/>
    </w:pPr>
    <w:r>
      <w:rPr>
        <w:noProof/>
      </w:rPr>
      <w:drawing>
        <wp:inline distT="0" distB="0" distL="0" distR="0" wp14:anchorId="6FA655DF" wp14:editId="08AA2FB1">
          <wp:extent cx="922020" cy="737635"/>
          <wp:effectExtent l="0" t="0" r="0" b="5715"/>
          <wp:docPr id="2048499757"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22020" cy="737635"/>
                  </a:xfrm>
                  <a:prstGeom prst="rect">
                    <a:avLst/>
                  </a:prstGeom>
                </pic:spPr>
              </pic:pic>
            </a:graphicData>
          </a:graphic>
        </wp:inline>
      </w:drawing>
    </w:r>
    <w:r>
      <w:t xml:space="preserve">  </w:t>
    </w:r>
    <w:r w:rsidR="00745AA5">
      <w:tab/>
    </w:r>
    <w:r>
      <w:t xml:space="preserve">                                                                    </w:t>
    </w:r>
    <w:r w:rsidRPr="4CB0AFEA">
      <w:rPr>
        <w:rFonts w:ascii="Copperplate Gothic Light" w:hAnsi="Copperplate Gothic Light"/>
        <w:b/>
        <w:bCs/>
        <w:sz w:val="28"/>
        <w:szCs w:val="28"/>
      </w:rPr>
      <w:t>Gillis Risk Management Limited</w:t>
    </w:r>
  </w:p>
  <w:p w14:paraId="315CEE3B" w14:textId="77777777" w:rsidR="00745AA5" w:rsidRDefault="0074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C4E5" w14:textId="2AEE626B" w:rsidR="00635662" w:rsidRDefault="00635662" w:rsidP="00635662">
    <w:pPr>
      <w:pStyle w:val="Header"/>
      <w:tabs>
        <w:tab w:val="clear" w:pos="9026"/>
      </w:tabs>
      <w:ind w:left="-567" w:right="-306"/>
    </w:pPr>
    <w:r>
      <w:rPr>
        <w:noProof/>
      </w:rPr>
      <w:drawing>
        <wp:inline distT="0" distB="0" distL="0" distR="0" wp14:anchorId="3FAAABE6" wp14:editId="7CCDAADD">
          <wp:extent cx="922020" cy="737635"/>
          <wp:effectExtent l="0" t="0" r="0" b="5715"/>
          <wp:docPr id="815489636" name="Picture 2" descr="A red and black checker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22020" cy="737635"/>
                  </a:xfrm>
                  <a:prstGeom prst="rect">
                    <a:avLst/>
                  </a:prstGeom>
                </pic:spPr>
              </pic:pic>
            </a:graphicData>
          </a:graphic>
        </wp:inline>
      </w:drawing>
    </w:r>
    <w:r>
      <w:t xml:space="preserve">  </w:t>
    </w:r>
    <w:r>
      <w:tab/>
      <w:t xml:space="preserve">                                                                    </w:t>
    </w:r>
    <w:r w:rsidRPr="00635662">
      <w:rPr>
        <w:rFonts w:ascii="Copperplate Gothic Light" w:hAnsi="Copperplate Gothic Light"/>
        <w:b/>
        <w:bCs/>
        <w:sz w:val="28"/>
        <w:szCs w:val="28"/>
      </w:rPr>
      <w:t>Gillis Risk Management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F348F"/>
    <w:multiLevelType w:val="hybridMultilevel"/>
    <w:tmpl w:val="4470FEC8"/>
    <w:lvl w:ilvl="0" w:tplc="AB2A03DE">
      <w:start w:val="1"/>
      <w:numFmt w:val="bullet"/>
      <w:lvlText w:val=""/>
      <w:lvlJc w:val="left"/>
      <w:pPr>
        <w:ind w:left="1352" w:hanging="360"/>
      </w:pPr>
      <w:rPr>
        <w:rFonts w:ascii="Symbol" w:hAnsi="Symbol" w:hint="default"/>
        <w:b/>
        <w:i w:val="0"/>
        <w:sz w:val="22"/>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71DC4B53"/>
    <w:multiLevelType w:val="hybridMultilevel"/>
    <w:tmpl w:val="C2CA79B6"/>
    <w:lvl w:ilvl="0" w:tplc="04090001">
      <w:start w:val="1"/>
      <w:numFmt w:val="bullet"/>
      <w:lvlText w:val=""/>
      <w:lvlJc w:val="left"/>
      <w:pPr>
        <w:ind w:left="643"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70987816">
    <w:abstractNumId w:val="1"/>
  </w:num>
  <w:num w:numId="2" w16cid:durableId="57586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C8"/>
    <w:rsid w:val="0001140A"/>
    <w:rsid w:val="000E7BD5"/>
    <w:rsid w:val="001B7A0B"/>
    <w:rsid w:val="00243AA5"/>
    <w:rsid w:val="002541B0"/>
    <w:rsid w:val="00266161"/>
    <w:rsid w:val="003019FB"/>
    <w:rsid w:val="00335CA9"/>
    <w:rsid w:val="00351722"/>
    <w:rsid w:val="00365749"/>
    <w:rsid w:val="003E6EE3"/>
    <w:rsid w:val="00567057"/>
    <w:rsid w:val="005876C7"/>
    <w:rsid w:val="005964E7"/>
    <w:rsid w:val="006336E1"/>
    <w:rsid w:val="00635525"/>
    <w:rsid w:val="00635662"/>
    <w:rsid w:val="006956E0"/>
    <w:rsid w:val="00707D5B"/>
    <w:rsid w:val="00713C2B"/>
    <w:rsid w:val="00716F88"/>
    <w:rsid w:val="00722BB3"/>
    <w:rsid w:val="00745AA5"/>
    <w:rsid w:val="007F08CE"/>
    <w:rsid w:val="007F3BE2"/>
    <w:rsid w:val="008C150F"/>
    <w:rsid w:val="008D404B"/>
    <w:rsid w:val="0094522C"/>
    <w:rsid w:val="00A34103"/>
    <w:rsid w:val="00AB551C"/>
    <w:rsid w:val="00AD499B"/>
    <w:rsid w:val="00B74E3F"/>
    <w:rsid w:val="00B97BA9"/>
    <w:rsid w:val="00C10951"/>
    <w:rsid w:val="00C56C3C"/>
    <w:rsid w:val="00CF27C8"/>
    <w:rsid w:val="00D331F7"/>
    <w:rsid w:val="00DD2938"/>
    <w:rsid w:val="00DE1AF6"/>
    <w:rsid w:val="00DE2CDB"/>
    <w:rsid w:val="00E21194"/>
    <w:rsid w:val="04DAAB03"/>
    <w:rsid w:val="1B627C56"/>
    <w:rsid w:val="26DF1E22"/>
    <w:rsid w:val="2803FB2F"/>
    <w:rsid w:val="3C87B875"/>
    <w:rsid w:val="414E9746"/>
    <w:rsid w:val="4CB0AFEA"/>
    <w:rsid w:val="54A6F8D2"/>
    <w:rsid w:val="612105E0"/>
    <w:rsid w:val="67EC8BCD"/>
    <w:rsid w:val="69295047"/>
    <w:rsid w:val="6EF576CE"/>
    <w:rsid w:val="796A989B"/>
    <w:rsid w:val="79B08436"/>
    <w:rsid w:val="7AEB768B"/>
    <w:rsid w:val="7B819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614C"/>
  <w15:chartTrackingRefBased/>
  <w15:docId w15:val="{F03D47DD-D91C-4D91-A1EE-B00D474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7C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45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AA5"/>
    <w:rPr>
      <w:rFonts w:eastAsiaTheme="majorEastAsia" w:cstheme="majorBidi"/>
      <w:color w:val="272727" w:themeColor="text1" w:themeTint="D8"/>
    </w:rPr>
  </w:style>
  <w:style w:type="paragraph" w:styleId="Title">
    <w:name w:val="Title"/>
    <w:basedOn w:val="Normal"/>
    <w:next w:val="Normal"/>
    <w:link w:val="TitleChar"/>
    <w:uiPriority w:val="10"/>
    <w:qFormat/>
    <w:rsid w:val="00745A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AA5"/>
    <w:pPr>
      <w:spacing w:before="160"/>
      <w:jc w:val="center"/>
    </w:pPr>
    <w:rPr>
      <w:i/>
      <w:iCs/>
      <w:color w:val="404040" w:themeColor="text1" w:themeTint="BF"/>
    </w:rPr>
  </w:style>
  <w:style w:type="character" w:customStyle="1" w:styleId="QuoteChar">
    <w:name w:val="Quote Char"/>
    <w:basedOn w:val="DefaultParagraphFont"/>
    <w:link w:val="Quote"/>
    <w:uiPriority w:val="29"/>
    <w:rsid w:val="00745AA5"/>
    <w:rPr>
      <w:i/>
      <w:iCs/>
      <w:color w:val="404040" w:themeColor="text1" w:themeTint="BF"/>
    </w:rPr>
  </w:style>
  <w:style w:type="paragraph" w:styleId="ListParagraph">
    <w:name w:val="List Paragraph"/>
    <w:basedOn w:val="Normal"/>
    <w:uiPriority w:val="34"/>
    <w:qFormat/>
    <w:rsid w:val="00745AA5"/>
    <w:pPr>
      <w:ind w:left="720"/>
      <w:contextualSpacing/>
    </w:pPr>
  </w:style>
  <w:style w:type="character" w:styleId="IntenseEmphasis">
    <w:name w:val="Intense Emphasis"/>
    <w:basedOn w:val="DefaultParagraphFont"/>
    <w:uiPriority w:val="21"/>
    <w:qFormat/>
    <w:rsid w:val="00745AA5"/>
    <w:rPr>
      <w:i/>
      <w:iCs/>
      <w:color w:val="0F4761" w:themeColor="accent1" w:themeShade="BF"/>
    </w:rPr>
  </w:style>
  <w:style w:type="paragraph" w:styleId="IntenseQuote">
    <w:name w:val="Intense Quote"/>
    <w:basedOn w:val="Normal"/>
    <w:next w:val="Normal"/>
    <w:link w:val="IntenseQuoteChar"/>
    <w:uiPriority w:val="30"/>
    <w:qFormat/>
    <w:rsid w:val="0074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AA5"/>
    <w:rPr>
      <w:i/>
      <w:iCs/>
      <w:color w:val="0F4761" w:themeColor="accent1" w:themeShade="BF"/>
    </w:rPr>
  </w:style>
  <w:style w:type="character" w:styleId="IntenseReference">
    <w:name w:val="Intense Reference"/>
    <w:basedOn w:val="DefaultParagraphFont"/>
    <w:uiPriority w:val="32"/>
    <w:qFormat/>
    <w:rsid w:val="00745AA5"/>
    <w:rPr>
      <w:b/>
      <w:bCs/>
      <w:smallCaps/>
      <w:color w:val="0F4761" w:themeColor="accent1" w:themeShade="BF"/>
      <w:spacing w:val="5"/>
    </w:rPr>
  </w:style>
  <w:style w:type="paragraph" w:styleId="Header">
    <w:name w:val="header"/>
    <w:basedOn w:val="Normal"/>
    <w:link w:val="HeaderChar"/>
    <w:uiPriority w:val="99"/>
    <w:unhideWhenUsed/>
    <w:rsid w:val="00745AA5"/>
    <w:pPr>
      <w:tabs>
        <w:tab w:val="center" w:pos="4513"/>
        <w:tab w:val="right" w:pos="9026"/>
      </w:tabs>
    </w:pPr>
  </w:style>
  <w:style w:type="character" w:customStyle="1" w:styleId="HeaderChar">
    <w:name w:val="Header Char"/>
    <w:basedOn w:val="DefaultParagraphFont"/>
    <w:link w:val="Header"/>
    <w:uiPriority w:val="99"/>
    <w:rsid w:val="00745AA5"/>
  </w:style>
  <w:style w:type="paragraph" w:styleId="Footer">
    <w:name w:val="footer"/>
    <w:basedOn w:val="Normal"/>
    <w:link w:val="FooterChar"/>
    <w:uiPriority w:val="99"/>
    <w:unhideWhenUsed/>
    <w:rsid w:val="00745AA5"/>
    <w:pPr>
      <w:tabs>
        <w:tab w:val="center" w:pos="4513"/>
        <w:tab w:val="right" w:pos="9026"/>
      </w:tabs>
    </w:pPr>
  </w:style>
  <w:style w:type="character" w:customStyle="1" w:styleId="FooterChar">
    <w:name w:val="Footer Char"/>
    <w:basedOn w:val="DefaultParagraphFont"/>
    <w:link w:val="Footer"/>
    <w:uiPriority w:val="99"/>
    <w:rsid w:val="00745AA5"/>
  </w:style>
  <w:style w:type="character" w:styleId="Hyperlink">
    <w:name w:val="Hyperlink"/>
    <w:basedOn w:val="DefaultParagraphFont"/>
    <w:rsid w:val="00CF27C8"/>
    <w:rPr>
      <w:color w:val="0000FF"/>
      <w:u w:val="single"/>
    </w:rPr>
  </w:style>
  <w:style w:type="character" w:styleId="Emphasis">
    <w:name w:val="Emphasis"/>
    <w:basedOn w:val="DefaultParagraphFont"/>
    <w:qFormat/>
    <w:rsid w:val="00CF27C8"/>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m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Jones</dc:creator>
  <cp:keywords/>
  <dc:description/>
  <cp:lastModifiedBy>Debra Jones</cp:lastModifiedBy>
  <cp:revision>16</cp:revision>
  <dcterms:created xsi:type="dcterms:W3CDTF">2024-07-14T16:12:00Z</dcterms:created>
  <dcterms:modified xsi:type="dcterms:W3CDTF">2024-11-01T13:36:00Z</dcterms:modified>
</cp:coreProperties>
</file>